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3C01A" w14:textId="4C8DA3BE" w:rsidR="00AF5CF2" w:rsidRPr="00AF5CF2" w:rsidRDefault="00AF5CF2" w:rsidP="00AF5CF2">
      <w:pPr>
        <w:rPr>
          <w:rFonts w:asciiTheme="majorHAnsi" w:eastAsiaTheme="majorEastAsia" w:hAnsiTheme="majorHAnsi" w:cstheme="majorBidi"/>
          <w:color w:val="5B9BD5" w:themeColor="accent5"/>
          <w:spacing w:val="-10"/>
          <w:kern w:val="28"/>
          <w:sz w:val="44"/>
          <w:szCs w:val="44"/>
        </w:rPr>
      </w:pPr>
      <w:r w:rsidRPr="00AF5CF2">
        <w:rPr>
          <w:rFonts w:asciiTheme="majorHAnsi" w:eastAsiaTheme="majorEastAsia" w:hAnsiTheme="majorHAnsi" w:cstheme="majorBidi"/>
          <w:color w:val="5B9BD5" w:themeColor="accent5"/>
          <w:spacing w:val="-10"/>
          <w:kern w:val="28"/>
          <w:sz w:val="44"/>
          <w:szCs w:val="44"/>
        </w:rPr>
        <w:t>Do the unvaccinated pose a risk to the vaccinated?</w:t>
      </w:r>
    </w:p>
    <w:p w14:paraId="59B9B3A6" w14:textId="2F3183D1" w:rsidR="00F346B5" w:rsidRDefault="00AF5CF2" w:rsidP="00AF5CF2">
      <w:r w:rsidRPr="00AF5CF2">
        <w:t>As the government moves towards its goal of 100% vaccination, society</w:t>
      </w:r>
      <w:r w:rsidR="00E57FA2">
        <w:t xml:space="preserve"> starts to</w:t>
      </w:r>
      <w:r w:rsidRPr="00AF5CF2">
        <w:t xml:space="preserve"> divide. On </w:t>
      </w:r>
      <w:r w:rsidR="00E57FA2">
        <w:t xml:space="preserve">‘one </w:t>
      </w:r>
      <w:r w:rsidRPr="00AF5CF2">
        <w:t>side’</w:t>
      </w:r>
      <w:r>
        <w:t xml:space="preserve"> are those who see Covid as a severe threat, and vaccination and boosters as the way out of the </w:t>
      </w:r>
      <w:r w:rsidR="00AF3429">
        <w:t>pandemic</w:t>
      </w:r>
      <w:r>
        <w:t xml:space="preserve">. </w:t>
      </w:r>
      <w:r w:rsidR="00E57FA2">
        <w:t>O</w:t>
      </w:r>
      <w:r>
        <w:t xml:space="preserve">n the ‘other side’, </w:t>
      </w:r>
      <w:r w:rsidR="00E57FA2">
        <w:t xml:space="preserve">are </w:t>
      </w:r>
      <w:r w:rsidR="00C63C40">
        <w:t>people</w:t>
      </w:r>
      <w:r w:rsidR="00E57FA2">
        <w:t xml:space="preserve"> </w:t>
      </w:r>
      <w:r>
        <w:t xml:space="preserve">more risk-averse to the Covid vaccines than to Covid itself, </w:t>
      </w:r>
      <w:r w:rsidR="00E57FA2">
        <w:t xml:space="preserve">who </w:t>
      </w:r>
      <w:r w:rsidR="00C63C40">
        <w:t>are</w:t>
      </w:r>
      <w:r w:rsidR="00E57FA2">
        <w:t xml:space="preserve"> </w:t>
      </w:r>
      <w:r w:rsidR="00AB6F30">
        <w:t>seen</w:t>
      </w:r>
      <w:r w:rsidR="00E57FA2">
        <w:t xml:space="preserve"> </w:t>
      </w:r>
      <w:r>
        <w:t xml:space="preserve">as a threat. Thus, heavy pressure to accept the vaccines is </w:t>
      </w:r>
      <w:r w:rsidR="00526480">
        <w:t>found</w:t>
      </w:r>
      <w:r>
        <w:t xml:space="preserve"> across the world. This </w:t>
      </w:r>
      <w:r w:rsidRPr="005E68A3">
        <w:rPr>
          <w:color w:val="000000" w:themeColor="text1"/>
        </w:rPr>
        <w:t xml:space="preserve">ranges </w:t>
      </w:r>
      <w:r w:rsidRPr="009449C8">
        <w:t>from loss of employment, to new laws to curb those speaking out against government health policy, to threats of imprisonment and even forced vaccination and</w:t>
      </w:r>
      <w:r w:rsidR="008C1AC3">
        <w:t>/or</w:t>
      </w:r>
      <w:r w:rsidRPr="009449C8">
        <w:t xml:space="preserve"> detention</w:t>
      </w:r>
      <w:r w:rsidR="00F84C6C">
        <w:t>.</w:t>
      </w:r>
      <w:r w:rsidR="00F346B5" w:rsidRPr="00AF3429">
        <w:rPr>
          <w:rStyle w:val="EndnoteReference"/>
        </w:rPr>
        <w:endnoteReference w:id="1"/>
      </w:r>
      <w:r w:rsidR="00F346B5" w:rsidRPr="009449C8">
        <w:t xml:space="preserve"> </w:t>
      </w:r>
      <w:r w:rsidR="00F346B5">
        <w:t>The serious threat posed by Covid is the justification for such ‘penalties’, which the government hopes will protect the health of the nation and its economy.</w:t>
      </w:r>
    </w:p>
    <w:p w14:paraId="2BE14866" w14:textId="567A619C" w:rsidR="00AF5CF2" w:rsidRPr="00FC4FF3" w:rsidRDefault="00F346B5" w:rsidP="00AF5CF2">
      <w:pPr>
        <w:rPr>
          <w:rFonts w:eastAsiaTheme="majorEastAsia"/>
        </w:rPr>
      </w:pPr>
      <w:r w:rsidRPr="00AF3429">
        <w:t>Forcible intervention is already established and deemed acceptable</w:t>
      </w:r>
      <w:r w:rsidR="00C63C40">
        <w:t xml:space="preserve"> in certain cases </w:t>
      </w:r>
      <w:r w:rsidR="00C63C40">
        <w:softHyphen/>
      </w:r>
      <w:r w:rsidRPr="00AF3429">
        <w:t xml:space="preserve"> where there ‘is a risk to public health as a result of rabies, cholera or tuberculosis’.</w:t>
      </w:r>
      <w:r w:rsidRPr="00AF3429">
        <w:rPr>
          <w:rStyle w:val="EndnoteReference"/>
        </w:rPr>
        <w:endnoteReference w:id="2"/>
      </w:r>
      <w:r w:rsidR="00AF5CF2" w:rsidRPr="00AF3429">
        <w:t xml:space="preserve"> In most other cases (except in cases where the patient is mentally unfit, or physically </w:t>
      </w:r>
      <w:r w:rsidR="00AF3429" w:rsidRPr="00AF3429">
        <w:t>in</w:t>
      </w:r>
      <w:r w:rsidR="00AF5CF2" w:rsidRPr="00AF3429">
        <w:t>capacitated), consent is required</w:t>
      </w:r>
      <w:r w:rsidR="00AF5CF2" w:rsidRPr="004D0D52">
        <w:t xml:space="preserve"> by law. T</w:t>
      </w:r>
      <w:r w:rsidR="00AF5CF2" w:rsidRPr="00AF3429">
        <w:t xml:space="preserve">o breach consent also breaches the once-inviolable codes of the </w:t>
      </w:r>
      <w:hyperlink r:id="rId8" w:tgtFrame="_blank" w:history="1">
        <w:r w:rsidR="00AF5CF2" w:rsidRPr="00AF3429">
          <w:rPr>
            <w:rStyle w:val="Hyperlink"/>
            <w:rFonts w:eastAsiaTheme="majorEastAsia"/>
            <w:color w:val="auto"/>
            <w:u w:val="none"/>
          </w:rPr>
          <w:t>Nuremberg Charter</w:t>
        </w:r>
      </w:hyperlink>
      <w:r w:rsidR="00AF5CF2" w:rsidRPr="00AF3429">
        <w:t> /</w:t>
      </w:r>
      <w:r w:rsidR="00AF5CF2" w:rsidRPr="00AF3429">
        <w:rPr>
          <w:rStyle w:val="apple-converted-space"/>
        </w:rPr>
        <w:t> </w:t>
      </w:r>
      <w:hyperlink r:id="rId9" w:tgtFrame="_blank" w:history="1">
        <w:r w:rsidR="00AF5CF2" w:rsidRPr="00AF3429">
          <w:rPr>
            <w:rStyle w:val="Hyperlink"/>
            <w:rFonts w:eastAsiaTheme="majorEastAsia"/>
            <w:color w:val="auto"/>
            <w:u w:val="none"/>
          </w:rPr>
          <w:t>Nuremberg Code</w:t>
        </w:r>
      </w:hyperlink>
      <w:r w:rsidR="00AF5CF2" w:rsidRPr="00AF3429">
        <w:t>; the</w:t>
      </w:r>
      <w:r w:rsidR="00AF5CF2" w:rsidRPr="00AF3429">
        <w:rPr>
          <w:rStyle w:val="apple-converted-space"/>
        </w:rPr>
        <w:t> </w:t>
      </w:r>
      <w:hyperlink r:id="rId10" w:tgtFrame="_blank" w:history="1">
        <w:r w:rsidR="00AF5CF2" w:rsidRPr="00AF3429">
          <w:rPr>
            <w:rStyle w:val="Hyperlink"/>
            <w:rFonts w:eastAsiaTheme="majorEastAsia"/>
            <w:color w:val="auto"/>
            <w:u w:val="none"/>
          </w:rPr>
          <w:t>UNESCO Universal Declaration on Bioethics and Human Rights</w:t>
        </w:r>
      </w:hyperlink>
      <w:r w:rsidR="00FC4FF3">
        <w:rPr>
          <w:rStyle w:val="Hyperlink"/>
          <w:rFonts w:eastAsiaTheme="majorEastAsia"/>
          <w:color w:val="auto"/>
          <w:u w:val="none"/>
        </w:rPr>
        <w:t>;</w:t>
      </w:r>
      <w:r w:rsidR="00FC4FF3" w:rsidRPr="00AF3429">
        <w:rPr>
          <w:rStyle w:val="EndnoteReference"/>
        </w:rPr>
        <w:endnoteReference w:id="3"/>
      </w:r>
      <w:r w:rsidR="00AF5CF2" w:rsidRPr="00AF3429">
        <w:t xml:space="preserve"> the</w:t>
      </w:r>
      <w:r w:rsidR="00AF5CF2" w:rsidRPr="00AF3429">
        <w:rPr>
          <w:rStyle w:val="apple-converted-space"/>
        </w:rPr>
        <w:t xml:space="preserve"> </w:t>
      </w:r>
      <w:hyperlink r:id="rId11" w:history="1">
        <w:r w:rsidR="00AF5CF2" w:rsidRPr="00AF3429">
          <w:rPr>
            <w:rStyle w:val="Hyperlink"/>
            <w:rFonts w:eastAsiaTheme="majorEastAsia"/>
            <w:color w:val="auto"/>
            <w:u w:val="none"/>
          </w:rPr>
          <w:t>UN International Covenant on Civil and Political Rights</w:t>
        </w:r>
      </w:hyperlink>
      <w:r w:rsidR="00FC4FF3" w:rsidRPr="00FC4FF3">
        <w:rPr>
          <w:rStyle w:val="EndnoteReference"/>
        </w:rPr>
        <w:t xml:space="preserve"> </w:t>
      </w:r>
      <w:r w:rsidR="00FC4FF3" w:rsidRPr="00AF3429">
        <w:rPr>
          <w:rStyle w:val="EndnoteReference"/>
        </w:rPr>
        <w:endnoteReference w:id="4"/>
      </w:r>
      <w:r w:rsidR="00AF5CF2" w:rsidRPr="00AF3429">
        <w:t xml:space="preserve"> </w:t>
      </w:r>
      <w:r w:rsidR="00AF3429" w:rsidRPr="00AF3429">
        <w:t xml:space="preserve">and </w:t>
      </w:r>
      <w:r w:rsidR="00AF5CF2" w:rsidRPr="00AF3429">
        <w:t>the</w:t>
      </w:r>
      <w:r w:rsidR="00AF5CF2" w:rsidRPr="00AF3429">
        <w:rPr>
          <w:rStyle w:val="apple-converted-space"/>
        </w:rPr>
        <w:t xml:space="preserve"> </w:t>
      </w:r>
      <w:hyperlink r:id="rId12" w:history="1">
        <w:r w:rsidR="00AF5CF2" w:rsidRPr="00AF3429">
          <w:rPr>
            <w:rStyle w:val="Hyperlink"/>
            <w:rFonts w:eastAsiaTheme="majorEastAsia"/>
            <w:color w:val="auto"/>
            <w:u w:val="none"/>
          </w:rPr>
          <w:t>UN Universal Declaration of Human Rights</w:t>
        </w:r>
      </w:hyperlink>
      <w:r w:rsidR="00FC4FF3">
        <w:rPr>
          <w:rStyle w:val="Hyperlink"/>
          <w:rFonts w:eastAsiaTheme="majorEastAsia"/>
          <w:color w:val="auto"/>
          <w:u w:val="none"/>
        </w:rPr>
        <w:t>.</w:t>
      </w:r>
      <w:r w:rsidR="00FC4FF3" w:rsidRPr="007C3204">
        <w:rPr>
          <w:rStyle w:val="EndnoteReference"/>
        </w:rPr>
        <w:endnoteReference w:id="5"/>
      </w:r>
      <w:r w:rsidR="00FC4FF3">
        <w:rPr>
          <w:rStyle w:val="Hyperlink"/>
          <w:rFonts w:eastAsiaTheme="majorEastAsia"/>
          <w:color w:val="auto"/>
          <w:u w:val="none"/>
        </w:rPr>
        <w:t xml:space="preserve"> </w:t>
      </w:r>
      <w:r w:rsidR="00AF5CF2" w:rsidRPr="00AF3429">
        <w:t>For governments to apply duress in the case of Corona vaccines, they must be able to show that</w:t>
      </w:r>
      <w:r w:rsidR="00C63C40">
        <w:t>,</w:t>
      </w:r>
      <w:r w:rsidR="00AF5CF2" w:rsidRPr="00AF3429">
        <w:t xml:space="preserve"> (1) the unvaccinated pose a risk of transmission as severe as ‘rabies etc.’, and (2) that the disease itself poses a severe risk. We address both issues here.</w:t>
      </w:r>
    </w:p>
    <w:p w14:paraId="1B4CD51B" w14:textId="4B8AB6BC" w:rsidR="00AF5CF2" w:rsidRDefault="000E4C47" w:rsidP="000E4C47">
      <w:pPr>
        <w:pStyle w:val="Heading1"/>
        <w:numPr>
          <w:ilvl w:val="0"/>
          <w:numId w:val="0"/>
        </w:numPr>
      </w:pPr>
      <w:r>
        <w:t>So, h</w:t>
      </w:r>
      <w:r w:rsidR="00AF5CF2">
        <w:t>ow dangerous are the Unvaccinated?</w:t>
      </w:r>
    </w:p>
    <w:p w14:paraId="698759AC" w14:textId="77777777" w:rsidR="000E4C47" w:rsidRDefault="000E4C47" w:rsidP="00F35C74"/>
    <w:p w14:paraId="782F7F68" w14:textId="29DB9F9F" w:rsidR="000E4C47" w:rsidRPr="000E4C47" w:rsidRDefault="000E4C47" w:rsidP="00F35C74">
      <w:r w:rsidRPr="000E4C47">
        <w:t>In order to assess this, we need to take a closer look at the following:</w:t>
      </w:r>
    </w:p>
    <w:p w14:paraId="628F63FB" w14:textId="3242BAB3" w:rsidR="000E4C47" w:rsidRPr="000E4C47" w:rsidRDefault="000E4C47" w:rsidP="000E4C47">
      <w:pPr>
        <w:pStyle w:val="ListParagraph"/>
        <w:numPr>
          <w:ilvl w:val="0"/>
          <w:numId w:val="3"/>
        </w:numPr>
      </w:pPr>
      <w:r w:rsidRPr="000E4C47">
        <w:t>Viral loads;</w:t>
      </w:r>
    </w:p>
    <w:p w14:paraId="06164F43" w14:textId="77777777" w:rsidR="000E4C47" w:rsidRPr="000E4C47" w:rsidRDefault="000E4C47" w:rsidP="000E4C47">
      <w:pPr>
        <w:pStyle w:val="ListParagraph"/>
        <w:numPr>
          <w:ilvl w:val="0"/>
          <w:numId w:val="3"/>
        </w:numPr>
      </w:pPr>
      <w:r w:rsidRPr="000E4C47">
        <w:t>Vaccine efficacy;</w:t>
      </w:r>
    </w:p>
    <w:p w14:paraId="3718575F" w14:textId="5A58D101" w:rsidR="000E4C47" w:rsidRPr="000E4C47" w:rsidRDefault="000E4C47" w:rsidP="000E4C47">
      <w:pPr>
        <w:pStyle w:val="ListParagraph"/>
        <w:numPr>
          <w:ilvl w:val="0"/>
          <w:numId w:val="3"/>
        </w:numPr>
      </w:pPr>
      <w:r w:rsidRPr="000E4C47">
        <w:t>Natural immunity; and</w:t>
      </w:r>
    </w:p>
    <w:p w14:paraId="4A5C7B8B" w14:textId="3A4D7F89" w:rsidR="000E4C47" w:rsidRDefault="000E4C47" w:rsidP="000E4C47">
      <w:pPr>
        <w:pStyle w:val="ListParagraph"/>
        <w:numPr>
          <w:ilvl w:val="0"/>
          <w:numId w:val="3"/>
        </w:numPr>
      </w:pPr>
      <w:r w:rsidRPr="000E4C47">
        <w:t>Excess deaths.</w:t>
      </w:r>
    </w:p>
    <w:p w14:paraId="4A228881" w14:textId="77777777" w:rsidR="000E4C47" w:rsidRPr="000E4C47" w:rsidRDefault="000E4C47" w:rsidP="000E4C47">
      <w:pPr>
        <w:pStyle w:val="ListParagraph"/>
      </w:pPr>
    </w:p>
    <w:p w14:paraId="34471272" w14:textId="4D6DBF63" w:rsidR="00A86FF7" w:rsidRPr="000E4C47" w:rsidRDefault="00A86FF7" w:rsidP="000E4C47">
      <w:pPr>
        <w:pStyle w:val="ListParagraph"/>
        <w:numPr>
          <w:ilvl w:val="0"/>
          <w:numId w:val="4"/>
        </w:numPr>
        <w:rPr>
          <w:b/>
          <w:bCs/>
        </w:rPr>
      </w:pPr>
      <w:r w:rsidRPr="000E4C47">
        <w:rPr>
          <w:b/>
          <w:bCs/>
        </w:rPr>
        <w:t>Viral loads</w:t>
      </w:r>
    </w:p>
    <w:p w14:paraId="6409153E" w14:textId="4CACF1C5" w:rsidR="000E4C47" w:rsidRDefault="00F35C74" w:rsidP="00F35C74">
      <w:r w:rsidRPr="00F35C74">
        <w:t>Studies have been undertaken to test</w:t>
      </w:r>
      <w:r>
        <w:rPr>
          <w:color w:val="FF0000"/>
        </w:rPr>
        <w:t xml:space="preserve"> </w:t>
      </w:r>
      <w:r w:rsidRPr="00F35C74">
        <w:t xml:space="preserve">both vaccinated and unvaccinated </w:t>
      </w:r>
      <w:r w:rsidR="00C63C40">
        <w:t>C</w:t>
      </w:r>
      <w:r>
        <w:t xml:space="preserve">ovid patients </w:t>
      </w:r>
      <w:r w:rsidR="00C63C40">
        <w:t xml:space="preserve">to determine the extent of the </w:t>
      </w:r>
      <w:r>
        <w:t>viral load</w:t>
      </w:r>
      <w:r w:rsidR="00C63C40">
        <w:t xml:space="preserve"> in </w:t>
      </w:r>
      <w:r>
        <w:t>each.</w:t>
      </w:r>
      <w:r w:rsidR="00FC4FF3" w:rsidRPr="007C3204">
        <w:rPr>
          <w:rStyle w:val="EndnoteReference"/>
        </w:rPr>
        <w:endnoteReference w:id="6"/>
      </w:r>
      <w:r w:rsidR="006A2908">
        <w:t xml:space="preserve"> </w:t>
      </w:r>
      <w:r>
        <w:t>The evidence indicates that there is no difference between the two groups.  As such the Covid vaccines do not appear to decrease the possibility of passing infections to others.</w:t>
      </w:r>
      <w:r w:rsidR="006E2E12">
        <w:t xml:space="preserve">  </w:t>
      </w:r>
    </w:p>
    <w:p w14:paraId="2EACD87E" w14:textId="38607CF8" w:rsidR="00A86FF7" w:rsidRPr="000E4C47" w:rsidRDefault="00A86FF7" w:rsidP="000E4C47">
      <w:pPr>
        <w:pStyle w:val="ListParagraph"/>
        <w:numPr>
          <w:ilvl w:val="0"/>
          <w:numId w:val="4"/>
        </w:numPr>
        <w:rPr>
          <w:b/>
          <w:bCs/>
        </w:rPr>
      </w:pPr>
      <w:r w:rsidRPr="000E4C47">
        <w:rPr>
          <w:b/>
          <w:bCs/>
        </w:rPr>
        <w:t>Vaccine efficacy</w:t>
      </w:r>
    </w:p>
    <w:p w14:paraId="247A0840" w14:textId="322E059C" w:rsidR="00A86FF7" w:rsidRDefault="00C63C40" w:rsidP="00A86FF7">
      <w:r>
        <w:t xml:space="preserve">At the start of the vaccine roll-out, </w:t>
      </w:r>
      <w:r w:rsidR="00A86FF7">
        <w:t>the</w:t>
      </w:r>
      <w:r>
        <w:t xml:space="preserve"> </w:t>
      </w:r>
      <w:r w:rsidR="00A86FF7">
        <w:t xml:space="preserve">Government </w:t>
      </w:r>
      <w:r>
        <w:t xml:space="preserve">and media were emphatic </w:t>
      </w:r>
      <w:r w:rsidR="00A86FF7">
        <w:t xml:space="preserve">that the vaccines were </w:t>
      </w:r>
      <w:r>
        <w:t>‘</w:t>
      </w:r>
      <w:r w:rsidR="00A86FF7" w:rsidRPr="009D4E0F">
        <w:rPr>
          <w:b/>
          <w:bCs/>
        </w:rPr>
        <w:t>95% effective</w:t>
      </w:r>
      <w:r>
        <w:t>’</w:t>
      </w:r>
      <w:r w:rsidR="00A86FF7">
        <w:t xml:space="preserve">. </w:t>
      </w:r>
      <w:r w:rsidRPr="002F2CF1">
        <w:t>It is worth noting that efficacy (e.g.</w:t>
      </w:r>
      <w:r w:rsidR="00A86FF7" w:rsidRPr="002F2CF1">
        <w:t xml:space="preserve"> </w:t>
      </w:r>
      <w:r w:rsidRPr="002F2CF1">
        <w:t>‘</w:t>
      </w:r>
      <w:r w:rsidR="00A86FF7" w:rsidRPr="002F2CF1">
        <w:t>95% effective</w:t>
      </w:r>
      <w:r w:rsidRPr="002F2CF1">
        <w:t>’) actually describes ‘</w:t>
      </w:r>
      <w:r w:rsidR="00A86FF7" w:rsidRPr="002F2CF1">
        <w:t>relative risk</w:t>
      </w:r>
      <w:r w:rsidRPr="002F2CF1">
        <w:t>’</w:t>
      </w:r>
      <w:r w:rsidR="008C2466" w:rsidRPr="002F2CF1">
        <w:t xml:space="preserve"> reduction</w:t>
      </w:r>
      <w:r w:rsidR="004D0D52" w:rsidRPr="002F2CF1">
        <w:t xml:space="preserve">: </w:t>
      </w:r>
      <w:r w:rsidRPr="002F2CF1">
        <w:t xml:space="preserve">the relative risk </w:t>
      </w:r>
      <w:r w:rsidR="00613E59" w:rsidRPr="002F2CF1">
        <w:t>of catching Covid</w:t>
      </w:r>
      <w:r w:rsidR="00A86FF7" w:rsidRPr="002F2CF1">
        <w:t xml:space="preserve"> is reduced by 95%</w:t>
      </w:r>
      <w:r w:rsidR="00613E59" w:rsidRPr="002F2CF1">
        <w:t xml:space="preserve"> if you take the vaccine</w:t>
      </w:r>
      <w:r w:rsidR="00A86FF7" w:rsidRPr="002F2CF1">
        <w:t xml:space="preserve">. </w:t>
      </w:r>
      <w:r w:rsidR="009D4E0F" w:rsidRPr="002F2CF1">
        <w:t>In fact, t</w:t>
      </w:r>
      <w:r w:rsidR="00A86FF7" w:rsidRPr="002F2CF1">
        <w:t>he</w:t>
      </w:r>
      <w:r w:rsidR="009D4E0F" w:rsidRPr="002F2CF1">
        <w:t xml:space="preserve"> </w:t>
      </w:r>
      <w:r w:rsidR="00A86FF7" w:rsidRPr="002F2CF1">
        <w:t>metric</w:t>
      </w:r>
      <w:r w:rsidR="004D0D52" w:rsidRPr="002F2CF1">
        <w:t xml:space="preserve"> we need</w:t>
      </w:r>
      <w:r w:rsidR="009D4E0F" w:rsidRPr="002F2CF1">
        <w:t xml:space="preserve"> </w:t>
      </w:r>
      <w:r w:rsidR="00A86FF7" w:rsidRPr="002F2CF1">
        <w:t>is not ‘relative risk’ but rather ‘absolute risk’</w:t>
      </w:r>
      <w:r w:rsidR="009D4E0F" w:rsidRPr="002F2CF1">
        <w:t xml:space="preserve">; </w:t>
      </w:r>
      <w:r w:rsidR="009D4E0F" w:rsidRPr="002F2CF1">
        <w:lastRenderedPageBreak/>
        <w:t xml:space="preserve">that is, the ‘absolute risk </w:t>
      </w:r>
      <w:r w:rsidR="008C2466" w:rsidRPr="002F2CF1">
        <w:t xml:space="preserve">reduction </w:t>
      </w:r>
      <w:r w:rsidR="009D4E0F" w:rsidRPr="002F2CF1">
        <w:t xml:space="preserve">of </w:t>
      </w:r>
      <w:r w:rsidR="00613E59" w:rsidRPr="002F2CF1">
        <w:t>catching</w:t>
      </w:r>
      <w:r w:rsidR="00175B9B" w:rsidRPr="002F2CF1">
        <w:t xml:space="preserve"> </w:t>
      </w:r>
      <w:r w:rsidR="00613E59" w:rsidRPr="002F2CF1">
        <w:t>Covid</w:t>
      </w:r>
      <w:r w:rsidR="009D4E0F" w:rsidRPr="002F2CF1">
        <w:t>.</w:t>
      </w:r>
      <w:r w:rsidR="00A86FF7" w:rsidRPr="002F2CF1">
        <w:t xml:space="preserve"> When you calculate the “absolute risk” it turns out to be </w:t>
      </w:r>
      <w:r w:rsidR="008C2466" w:rsidRPr="002F2CF1">
        <w:t xml:space="preserve">only </w:t>
      </w:r>
      <w:r w:rsidR="00A86FF7" w:rsidRPr="002F2CF1">
        <w:t xml:space="preserve">a </w:t>
      </w:r>
      <w:r w:rsidR="00A86FF7" w:rsidRPr="002F2CF1">
        <w:rPr>
          <w:b/>
          <w:bCs/>
        </w:rPr>
        <w:t>1% risk reduction</w:t>
      </w:r>
      <w:r w:rsidR="00A86FF7" w:rsidRPr="002F2CF1">
        <w:t>.</w:t>
      </w:r>
      <w:r w:rsidR="00FC4FF3" w:rsidRPr="002F2CF1">
        <w:rPr>
          <w:rStyle w:val="EndnoteReference"/>
        </w:rPr>
        <w:t xml:space="preserve"> </w:t>
      </w:r>
      <w:r w:rsidR="00FC4FF3" w:rsidRPr="002F2CF1">
        <w:rPr>
          <w:rStyle w:val="EndnoteReference"/>
        </w:rPr>
        <w:endnoteReference w:id="7"/>
      </w:r>
      <w:r w:rsidR="004D0D52" w:rsidRPr="002F2CF1">
        <w:t xml:space="preserve"> </w:t>
      </w:r>
    </w:p>
    <w:p w14:paraId="789B46CE" w14:textId="30ADBA97" w:rsidR="00A86FF7" w:rsidRDefault="00A86FF7" w:rsidP="00A86FF7">
      <w:r>
        <w:t xml:space="preserve">Using the term ‘vaccine’ may also be misleading, because, unlike traditional vaccines, the new MRNA drug does not </w:t>
      </w:r>
      <w:r w:rsidR="008C2466">
        <w:t xml:space="preserve">immunize you or </w:t>
      </w:r>
      <w:r>
        <w:t>prevent you from catching the virus</w:t>
      </w:r>
      <w:r w:rsidR="00FC4FF3">
        <w:t>,</w:t>
      </w:r>
      <w:r w:rsidR="00FC4FF3" w:rsidRPr="007C3204">
        <w:rPr>
          <w:rStyle w:val="EndnoteReference"/>
        </w:rPr>
        <w:endnoteReference w:id="8"/>
      </w:r>
      <w:r>
        <w:t xml:space="preserve"> nor stop you from spreading the virus to others</w:t>
      </w:r>
      <w:r w:rsidR="009D4E0F">
        <w:t xml:space="preserve"> </w:t>
      </w:r>
      <w:r w:rsidR="004D0D52">
        <w:t>–</w:t>
      </w:r>
      <w:r w:rsidR="009D4E0F">
        <w:t xml:space="preserve"> </w:t>
      </w:r>
      <w:r w:rsidR="004D0D52">
        <w:t>a fact already well known</w:t>
      </w:r>
      <w:r w:rsidR="00CA421E">
        <w:t>,</w:t>
      </w:r>
      <w:r w:rsidR="004D0D52">
        <w:t xml:space="preserve"> as it has received wide coverage</w:t>
      </w:r>
      <w:r w:rsidR="00CA421E">
        <w:t xml:space="preserve">. Boris Johnson himself has explained </w:t>
      </w:r>
      <w:r w:rsidR="008C2466">
        <w:t>this</w:t>
      </w:r>
      <w:r w:rsidR="00CA421E">
        <w:t>, and t</w:t>
      </w:r>
      <w:r>
        <w:t>he pharmaceutical manufacturers</w:t>
      </w:r>
      <w:r w:rsidR="00CA421E">
        <w:t xml:space="preserve"> agree: their </w:t>
      </w:r>
      <w:r w:rsidR="009D4E0F">
        <w:t xml:space="preserve">Covid </w:t>
      </w:r>
      <w:r>
        <w:t xml:space="preserve">vaccines </w:t>
      </w:r>
      <w:r w:rsidR="009D4E0F">
        <w:t>are effective</w:t>
      </w:r>
      <w:r w:rsidR="008028BC" w:rsidRPr="008028BC">
        <w:t xml:space="preserve"> </w:t>
      </w:r>
      <w:r w:rsidR="009D4E0F">
        <w:t xml:space="preserve">in </w:t>
      </w:r>
      <w:r>
        <w:t>reduc</w:t>
      </w:r>
      <w:r w:rsidR="009D4E0F">
        <w:t>ing</w:t>
      </w:r>
      <w:r>
        <w:t xml:space="preserve"> the seriousness of the Covid infection</w:t>
      </w:r>
      <w:r w:rsidR="008028BC">
        <w:t>, but have little bearing on contagion or transmission.</w:t>
      </w:r>
    </w:p>
    <w:p w14:paraId="77F83894" w14:textId="3BE27BA3" w:rsidR="00A86FF7" w:rsidRPr="00500A39" w:rsidRDefault="00500A39" w:rsidP="00A86FF7">
      <w:r>
        <w:t xml:space="preserve">This is borne out by </w:t>
      </w:r>
      <w:r w:rsidR="00A86FF7">
        <w:t>data provided by PHE (</w:t>
      </w:r>
      <w:r w:rsidR="000E476B">
        <w:t>Public Health England</w:t>
      </w:r>
      <w:r w:rsidR="00127D91">
        <w:t>,</w:t>
      </w:r>
      <w:r w:rsidR="000E476B">
        <w:t xml:space="preserve"> </w:t>
      </w:r>
      <w:r w:rsidR="00A86FF7">
        <w:t>prior to its name change to HSA</w:t>
      </w:r>
      <w:r w:rsidR="00127D91">
        <w:t xml:space="preserve">, </w:t>
      </w:r>
      <w:r w:rsidR="000E476B">
        <w:t xml:space="preserve">Health </w:t>
      </w:r>
      <w:r w:rsidR="00127D91">
        <w:t>and Safety Authority)</w:t>
      </w:r>
      <w:r>
        <w:t xml:space="preserve">. Taking a snapshot of in </w:t>
      </w:r>
      <w:r w:rsidR="00957752">
        <w:t>three</w:t>
      </w:r>
      <w:r w:rsidR="00127D91">
        <w:t xml:space="preserve"> </w:t>
      </w:r>
      <w:r w:rsidR="00A86FF7">
        <w:t>weeks</w:t>
      </w:r>
      <w:r w:rsidR="00957752">
        <w:t xml:space="preserve"> in September </w:t>
      </w:r>
      <w:r w:rsidR="00A86FF7">
        <w:t>2021</w:t>
      </w:r>
      <w:r w:rsidR="00957752">
        <w:t xml:space="preserve"> (weeks 36 – 39)</w:t>
      </w:r>
      <w:r>
        <w:t xml:space="preserve"> for all age groups above 30, we can see that </w:t>
      </w:r>
      <w:r w:rsidR="003D66C2">
        <w:t xml:space="preserve">rates of Covid cases are </w:t>
      </w:r>
      <w:r w:rsidR="003D66C2" w:rsidRPr="00500A39">
        <w:t>higher</w:t>
      </w:r>
      <w:r w:rsidR="003D66C2">
        <w:t xml:space="preserve"> in those that have been </w:t>
      </w:r>
      <w:r w:rsidR="003D66C2" w:rsidRPr="00500A39">
        <w:t>vaccinated than for those that have not been vaccinated</w:t>
      </w:r>
      <w:r>
        <w:t>.</w:t>
      </w:r>
    </w:p>
    <w:p w14:paraId="089F8DC4" w14:textId="77777777" w:rsidR="00A86FF7" w:rsidRDefault="00A86FF7" w:rsidP="00A86FF7">
      <w:r>
        <w:rPr>
          <w:noProof/>
        </w:rPr>
        <w:drawing>
          <wp:inline distT="0" distB="0" distL="0" distR="0" wp14:anchorId="685FBE76" wp14:editId="3C1AB632">
            <wp:extent cx="5731510" cy="166624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F2595" w14:textId="77777777" w:rsidR="00A86FF7" w:rsidRDefault="00A86FF7" w:rsidP="00A86FF7"/>
    <w:p w14:paraId="72A39892" w14:textId="592C2914" w:rsidR="00A86FF7" w:rsidRDefault="00500A39" w:rsidP="00A86FF7">
      <w:r>
        <w:t>This same is true for</w:t>
      </w:r>
      <w:r w:rsidR="00A86FF7">
        <w:t xml:space="preserve"> a snapshot of the data for week 42 (</w:t>
      </w:r>
      <w:r w:rsidR="00867860">
        <w:t>18</w:t>
      </w:r>
      <w:r w:rsidR="00867860" w:rsidRPr="00867860">
        <w:rPr>
          <w:vertAlign w:val="superscript"/>
        </w:rPr>
        <w:t>th</w:t>
      </w:r>
      <w:r w:rsidR="00867860">
        <w:t xml:space="preserve"> </w:t>
      </w:r>
      <w:r w:rsidR="00A86FF7">
        <w:t>October 2021) of the pandemic</w:t>
      </w:r>
      <w:r>
        <w:t>, again using data</w:t>
      </w:r>
      <w:r w:rsidR="00A86FF7">
        <w:t xml:space="preserve"> from the UK HSA:</w:t>
      </w:r>
    </w:p>
    <w:p w14:paraId="781A05C9" w14:textId="77777777" w:rsidR="008C2466" w:rsidRDefault="008C2466" w:rsidP="00A86FF7"/>
    <w:p w14:paraId="09210491" w14:textId="77777777" w:rsidR="00A86FF7" w:rsidRDefault="00A86FF7" w:rsidP="00A86FF7">
      <w:r>
        <w:rPr>
          <w:noProof/>
        </w:rPr>
        <w:drawing>
          <wp:inline distT="0" distB="0" distL="0" distR="0" wp14:anchorId="67CC6345" wp14:editId="2709365E">
            <wp:extent cx="5731510" cy="3223895"/>
            <wp:effectExtent l="0" t="0" r="254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8D4F7" w14:textId="264328BA" w:rsidR="00A86FF7" w:rsidRDefault="00A86FF7" w:rsidP="00A86FF7">
      <w:r>
        <w:lastRenderedPageBreak/>
        <w:t>Or, for the same information in the form of a graph:</w:t>
      </w:r>
    </w:p>
    <w:p w14:paraId="17CEDA9B" w14:textId="77777777" w:rsidR="00A86FF7" w:rsidRDefault="00A86FF7" w:rsidP="00A86FF7">
      <w:r>
        <w:rPr>
          <w:noProof/>
        </w:rPr>
        <w:drawing>
          <wp:inline distT="0" distB="0" distL="0" distR="0" wp14:anchorId="277787FF" wp14:editId="2FA8FEEE">
            <wp:extent cx="5993130" cy="3108690"/>
            <wp:effectExtent l="0" t="0" r="7620" b="0"/>
            <wp:docPr id="2" name="Picture 2" descr="Bar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ar char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880" cy="315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15C40" w14:textId="2632883B" w:rsidR="000473EF" w:rsidRDefault="000473EF" w:rsidP="00A86FF7">
      <w:r>
        <w:t>Th</w:t>
      </w:r>
      <w:r w:rsidR="004F0220">
        <w:t xml:space="preserve">ese figures </w:t>
      </w:r>
      <w:r>
        <w:t>raise</w:t>
      </w:r>
      <w:r w:rsidR="004F0220">
        <w:t xml:space="preserve"> important </w:t>
      </w:r>
      <w:r>
        <w:t>question</w:t>
      </w:r>
      <w:r w:rsidR="004F0220">
        <w:t xml:space="preserve">s. Is </w:t>
      </w:r>
      <w:r w:rsidR="004470B3">
        <w:t xml:space="preserve">governmental </w:t>
      </w:r>
      <w:r w:rsidR="004F0220">
        <w:t>pressure to accept the vaccine</w:t>
      </w:r>
      <w:r w:rsidR="004470B3">
        <w:t xml:space="preserve"> </w:t>
      </w:r>
      <w:r w:rsidR="004F0220">
        <w:t xml:space="preserve">consonant with </w:t>
      </w:r>
      <w:r w:rsidR="004470B3">
        <w:t>the government’s</w:t>
      </w:r>
      <w:r w:rsidR="004F0220">
        <w:t xml:space="preserve"> own data? </w:t>
      </w:r>
      <w:r>
        <w:t xml:space="preserve">Is it right to </w:t>
      </w:r>
      <w:r w:rsidR="004F0220">
        <w:t>place non-vaccinated people under</w:t>
      </w:r>
      <w:r>
        <w:t xml:space="preserve"> duress</w:t>
      </w:r>
      <w:r w:rsidR="004F0220">
        <w:t xml:space="preserve"> –</w:t>
      </w:r>
      <w:r w:rsidR="004470B3">
        <w:t xml:space="preserve"> </w:t>
      </w:r>
      <w:r w:rsidR="004F0220">
        <w:t>and so to breach time-honoured legal codes –</w:t>
      </w:r>
      <w:r>
        <w:t xml:space="preserve"> when </w:t>
      </w:r>
      <w:r w:rsidR="004F0220">
        <w:t xml:space="preserve">available data </w:t>
      </w:r>
      <w:r>
        <w:t xml:space="preserve">shows that </w:t>
      </w:r>
      <w:r w:rsidR="004F0220">
        <w:t>vaccination</w:t>
      </w:r>
      <w:r>
        <w:t xml:space="preserve"> has little discernible impact on either neither transmission or efficacy? </w:t>
      </w:r>
    </w:p>
    <w:p w14:paraId="5A25FAAC" w14:textId="130F814E" w:rsidR="00A86FF7" w:rsidRPr="000E4C47" w:rsidRDefault="00A86FF7" w:rsidP="000E4C47">
      <w:pPr>
        <w:pStyle w:val="ListParagraph"/>
        <w:numPr>
          <w:ilvl w:val="0"/>
          <w:numId w:val="4"/>
        </w:numPr>
        <w:rPr>
          <w:b/>
          <w:bCs/>
        </w:rPr>
      </w:pPr>
      <w:r w:rsidRPr="000E4C47">
        <w:rPr>
          <w:b/>
          <w:bCs/>
        </w:rPr>
        <w:t>What about natural immunity?</w:t>
      </w:r>
    </w:p>
    <w:p w14:paraId="0FCDF794" w14:textId="590F310D" w:rsidR="00A86FF7" w:rsidRDefault="00A86FF7" w:rsidP="00676150">
      <w:r>
        <w:t>A large number of studies are increasingly showing evidence of robust natural immunity from natural Covid infection.</w:t>
      </w:r>
      <w:r w:rsidR="00FC4FF3" w:rsidRPr="007C3204">
        <w:rPr>
          <w:rStyle w:val="EndnoteReference"/>
        </w:rPr>
        <w:endnoteReference w:id="9"/>
      </w:r>
      <w:r w:rsidR="00FC4FF3">
        <w:t xml:space="preserve"> </w:t>
      </w:r>
      <w:r>
        <w:t xml:space="preserve">One such study published in </w:t>
      </w:r>
      <w:r w:rsidR="00086E57">
        <w:t>T</w:t>
      </w:r>
      <w:r>
        <w:t>he Lancet</w:t>
      </w:r>
      <w:r w:rsidR="004470B3">
        <w:t xml:space="preserve"> (screenshot below)</w:t>
      </w:r>
      <w:r>
        <w:t xml:space="preserve"> found t</w:t>
      </w:r>
      <w:r w:rsidR="004470B3">
        <w:t>hat</w:t>
      </w:r>
      <w:r w:rsidR="00676150">
        <w:t>,</w:t>
      </w:r>
      <w:r w:rsidR="004470B3">
        <w:t xml:space="preserve"> 1. </w:t>
      </w:r>
      <w:r w:rsidR="00676150">
        <w:t>t</w:t>
      </w:r>
      <w:r w:rsidR="004470B3">
        <w:t xml:space="preserve">he risk of repeat infection decreased by 80.5-100%; 2. </w:t>
      </w:r>
      <w:r w:rsidR="00676150">
        <w:t>o</w:t>
      </w:r>
      <w:r w:rsidR="004470B3">
        <w:t xml:space="preserve">nly </w:t>
      </w:r>
      <w:r w:rsidR="00867860">
        <w:t>0</w:t>
      </w:r>
      <w:r w:rsidR="004470B3">
        <w:t xml:space="preserve">.7% became reinfected; 3. 0% became reinfected (compared to 4.3% among those not previously infected); 4. “Frequency of death due to repeated infection was </w:t>
      </w:r>
      <w:r w:rsidR="00867860">
        <w:t>0</w:t>
      </w:r>
      <w:r w:rsidR="004470B3">
        <w:t>.01%”.</w:t>
      </w:r>
      <w:r w:rsidR="00FC4FF3" w:rsidRPr="007C3204">
        <w:rPr>
          <w:rStyle w:val="EndnoteReference"/>
        </w:rPr>
        <w:endnoteReference w:id="10"/>
      </w:r>
      <w:r w:rsidR="00676150">
        <w:t xml:space="preserve"> If natural immunity </w:t>
      </w:r>
      <w:r w:rsidR="00086E57">
        <w:t xml:space="preserve">is as strong as The Lancet study shows, </w:t>
      </w:r>
      <w:r w:rsidR="00872570">
        <w:t xml:space="preserve">then is there any </w:t>
      </w:r>
      <w:r w:rsidR="00D03C0A">
        <w:t xml:space="preserve">reason for enforcing </w:t>
      </w:r>
      <w:r w:rsidR="00872570">
        <w:t xml:space="preserve">vaccine </w:t>
      </w:r>
      <w:r w:rsidR="00255225">
        <w:t xml:space="preserve">mandates </w:t>
      </w:r>
      <w:r w:rsidR="00D03C0A">
        <w:t xml:space="preserve">on </w:t>
      </w:r>
      <w:r w:rsidR="00872570">
        <w:t>the Covid-recovered, or those with proven immunity?</w:t>
      </w:r>
    </w:p>
    <w:p w14:paraId="664F321F" w14:textId="1BB8DDC1" w:rsidR="006E2E12" w:rsidRPr="007E175E" w:rsidRDefault="00A86FF7" w:rsidP="006E7CFB">
      <w:pPr>
        <w:jc w:val="center"/>
      </w:pPr>
      <w:r>
        <w:rPr>
          <w:noProof/>
        </w:rPr>
        <w:drawing>
          <wp:inline distT="0" distB="0" distL="0" distR="0" wp14:anchorId="0148BA45" wp14:editId="6CFD76FC">
            <wp:extent cx="4727903" cy="2659380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32818" cy="266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1FFC8" w14:textId="52CA874C" w:rsidR="00A86FF7" w:rsidRPr="000E4C47" w:rsidRDefault="008C1AC3" w:rsidP="000E4C47">
      <w:pPr>
        <w:pStyle w:val="ListParagraph"/>
        <w:numPr>
          <w:ilvl w:val="0"/>
          <w:numId w:val="4"/>
        </w:numPr>
        <w:rPr>
          <w:b/>
          <w:bCs/>
        </w:rPr>
      </w:pPr>
      <w:r w:rsidRPr="000E4C47">
        <w:rPr>
          <w:b/>
          <w:bCs/>
        </w:rPr>
        <w:lastRenderedPageBreak/>
        <w:t>Excess deaths</w:t>
      </w:r>
      <w:r w:rsidR="006E7CFB">
        <w:rPr>
          <w:b/>
          <w:bCs/>
        </w:rPr>
        <w:t>,</w:t>
      </w:r>
      <w:r w:rsidRPr="000E4C47">
        <w:rPr>
          <w:b/>
          <w:bCs/>
        </w:rPr>
        <w:t xml:space="preserve"> age groups 10 to 59</w:t>
      </w:r>
    </w:p>
    <w:p w14:paraId="177E1A40" w14:textId="6E8C724C" w:rsidR="008C1AC3" w:rsidRDefault="008C1AC3" w:rsidP="008C1AC3">
      <w:r>
        <w:t>R</w:t>
      </w:r>
      <w:r w:rsidRPr="005341C9">
        <w:t xml:space="preserve">ecent ONS statistics </w:t>
      </w:r>
      <w:r>
        <w:t xml:space="preserve">(see graph below) </w:t>
      </w:r>
      <w:r w:rsidRPr="005341C9">
        <w:t>show that deaths in under 60s is higher among those that have been vaccinated than those who have no</w:t>
      </w:r>
      <w:r>
        <w:t>t</w:t>
      </w:r>
      <w:r w:rsidRPr="005341C9">
        <w:t xml:space="preserve"> been vaccinated.</w:t>
      </w:r>
      <w:r w:rsidR="006E2E12">
        <w:t xml:space="preserve"> </w:t>
      </w:r>
      <w:r w:rsidR="006E7CFB">
        <w:t>Before</w:t>
      </w:r>
      <w:r w:rsidR="00863109">
        <w:t xml:space="preserve"> governments</w:t>
      </w:r>
      <w:r w:rsidR="006E7CFB">
        <w:t xml:space="preserve"> enforc</w:t>
      </w:r>
      <w:r w:rsidR="00863109">
        <w:t>e</w:t>
      </w:r>
      <w:r w:rsidR="006E7CFB">
        <w:t xml:space="preserve"> mandates</w:t>
      </w:r>
      <w:r w:rsidR="00863109">
        <w:t xml:space="preserve"> on the unvaccinated population, it may be worth pausing to ask what the cause of this unexpected discrepancy may be? We need to understand the </w:t>
      </w:r>
      <w:r w:rsidR="006E7CFB">
        <w:t xml:space="preserve">causes of </w:t>
      </w:r>
      <w:r w:rsidR="00863109">
        <w:t>the increased death rates among the vaccinated.</w:t>
      </w:r>
    </w:p>
    <w:p w14:paraId="4245AA1E" w14:textId="3A5F7004" w:rsidR="00F35C74" w:rsidRDefault="008C1AC3" w:rsidP="00F35C74">
      <w:r>
        <w:rPr>
          <w:noProof/>
        </w:rPr>
        <w:drawing>
          <wp:inline distT="0" distB="0" distL="0" distR="0" wp14:anchorId="7A592683" wp14:editId="58488895">
            <wp:extent cx="5731510" cy="3223895"/>
            <wp:effectExtent l="0" t="0" r="2540" b="0"/>
            <wp:docPr id="14" name="Picture 1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, line char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DB5C64" w14:textId="689CAAFD" w:rsidR="006E2E12" w:rsidRPr="006E2E12" w:rsidRDefault="006E2E12">
      <w:pPr>
        <w:rPr>
          <w:b/>
          <w:bCs/>
        </w:rPr>
      </w:pPr>
      <w:r w:rsidRPr="006E2E12">
        <w:rPr>
          <w:b/>
          <w:bCs/>
        </w:rPr>
        <w:t>Conclusions</w:t>
      </w:r>
    </w:p>
    <w:p w14:paraId="5DA56819" w14:textId="0759907E" w:rsidR="00F8640D" w:rsidRDefault="006E2E12" w:rsidP="006E2E12">
      <w:r>
        <w:t>In the light of the government’s own statistics</w:t>
      </w:r>
      <w:r w:rsidR="00F8640D">
        <w:t>,</w:t>
      </w:r>
      <w:r>
        <w:t xml:space="preserve"> and </w:t>
      </w:r>
      <w:r w:rsidR="00F8640D">
        <w:t>recent</w:t>
      </w:r>
      <w:r>
        <w:t xml:space="preserve"> research on natural immunity, </w:t>
      </w:r>
      <w:r w:rsidR="00863109">
        <w:t>it</w:t>
      </w:r>
      <w:r>
        <w:t xml:space="preserve"> is increasingly hard to understand the Government’s claims that vaccin</w:t>
      </w:r>
      <w:r w:rsidR="00863109">
        <w:t xml:space="preserve">ation is the best/only route out of the pandemic. </w:t>
      </w:r>
      <w:r w:rsidR="00B531DF">
        <w:t>Its own d</w:t>
      </w:r>
      <w:r w:rsidR="00F8640D">
        <w:t xml:space="preserve">ata shows that </w:t>
      </w:r>
      <w:r>
        <w:t xml:space="preserve">unvaccinated </w:t>
      </w:r>
      <w:r w:rsidR="00F8640D">
        <w:t xml:space="preserve">people </w:t>
      </w:r>
      <w:r>
        <w:t>pose no greater risk</w:t>
      </w:r>
      <w:r w:rsidR="00F8640D">
        <w:t xml:space="preserve"> </w:t>
      </w:r>
      <w:r>
        <w:t xml:space="preserve">to </w:t>
      </w:r>
      <w:r w:rsidR="00F8640D">
        <w:t>those who have received the vaccines, nor to those who are not vaccinated</w:t>
      </w:r>
      <w:r>
        <w:t>.</w:t>
      </w:r>
      <w:r w:rsidR="000E4C47">
        <w:t xml:space="preserve"> </w:t>
      </w:r>
      <w:r w:rsidR="00637BF2">
        <w:t xml:space="preserve">According to its own statistics, </w:t>
      </w:r>
      <w:r w:rsidR="000E4C47">
        <w:t xml:space="preserve">the vaccinated are more likely to catch </w:t>
      </w:r>
      <w:r w:rsidR="00863109">
        <w:t>C</w:t>
      </w:r>
      <w:r w:rsidR="000E4C47">
        <w:t xml:space="preserve">ovid than the unvaccinated. </w:t>
      </w:r>
    </w:p>
    <w:p w14:paraId="514A79CE" w14:textId="0B50F324" w:rsidR="000E4C47" w:rsidRDefault="00637BF2" w:rsidP="00B531DF">
      <w:r>
        <w:t>Are these</w:t>
      </w:r>
      <w:r w:rsidR="00C9198C">
        <w:t xml:space="preserve"> findings </w:t>
      </w:r>
      <w:r>
        <w:t xml:space="preserve">enough to </w:t>
      </w:r>
      <w:r w:rsidR="00863109">
        <w:t xml:space="preserve">reassess the current trend to see unvaccinated people as </w:t>
      </w:r>
      <w:r w:rsidR="008C2466">
        <w:t xml:space="preserve">a </w:t>
      </w:r>
      <w:r w:rsidR="00863109">
        <w:t>‘threat’</w:t>
      </w:r>
      <w:r>
        <w:t>?</w:t>
      </w:r>
      <w:r w:rsidR="00C9198C">
        <w:t xml:space="preserve"> Can we compare an unvaccinated person to someone with ‘</w:t>
      </w:r>
      <w:r w:rsidR="00C9198C" w:rsidRPr="00AF3429">
        <w:t xml:space="preserve">rabies, cholera or </w:t>
      </w:r>
      <w:r w:rsidR="00140ED9" w:rsidRPr="00AF3429">
        <w:t>tuberculosis</w:t>
      </w:r>
      <w:r w:rsidR="00C9198C">
        <w:t>’</w:t>
      </w:r>
      <w:r w:rsidR="008C2466">
        <w:t>,</w:t>
      </w:r>
      <w:r w:rsidR="00C9198C">
        <w:t xml:space="preserve"> or to the mentally unstable or incapacitated (as per the current NHS legal position)? </w:t>
      </w:r>
      <w:r w:rsidR="00E10E15">
        <w:t xml:space="preserve"> </w:t>
      </w:r>
      <w:r w:rsidR="00C9198C">
        <w:t xml:space="preserve">Medico-legal practice prior to the pandemic would </w:t>
      </w:r>
      <w:r w:rsidR="00B531DF">
        <w:t>answer with</w:t>
      </w:r>
      <w:r w:rsidR="00C9198C">
        <w:t xml:space="preserve"> an emphatic ‘no’.</w:t>
      </w:r>
      <w:r>
        <w:t xml:space="preserve"> Yet </w:t>
      </w:r>
      <w:r w:rsidR="00B531DF">
        <w:t xml:space="preserve">a significant majority </w:t>
      </w:r>
      <w:r w:rsidR="00140ED9">
        <w:t xml:space="preserve">seem willing </w:t>
      </w:r>
      <w:r w:rsidR="00B531DF">
        <w:t xml:space="preserve">to accept </w:t>
      </w:r>
      <w:r w:rsidR="00F8640D">
        <w:t>mandates that create a two-tier society</w:t>
      </w:r>
      <w:r>
        <w:t xml:space="preserve"> and deprive people of their livelihood. S</w:t>
      </w:r>
      <w:r w:rsidR="00B531DF">
        <w:t>ome governments are able to enforce</w:t>
      </w:r>
      <w:r w:rsidR="00C9198C">
        <w:t xml:space="preserve"> vaccination</w:t>
      </w:r>
      <w:r w:rsidR="00B531DF">
        <w:t xml:space="preserve"> on people who oppose it – in a</w:t>
      </w:r>
      <w:r>
        <w:t xml:space="preserve"> clear</w:t>
      </w:r>
      <w:r w:rsidR="00B531DF">
        <w:t xml:space="preserve"> violation of the freedoms upheld, protected, and </w:t>
      </w:r>
      <w:r w:rsidR="00F8640D">
        <w:t>enshrined in law since the holocaust of the second world war</w:t>
      </w:r>
      <w:r>
        <w:t>. It is time to ask: what has changed?</w:t>
      </w:r>
    </w:p>
    <w:p w14:paraId="49E1459A" w14:textId="77777777" w:rsidR="00213631" w:rsidRDefault="00213631" w:rsidP="00B531DF"/>
    <w:p w14:paraId="495C2CB4" w14:textId="195CF35F" w:rsidR="00957752" w:rsidRPr="006E2E12" w:rsidRDefault="006E2E12">
      <w:pPr>
        <w:rPr>
          <w:b/>
          <w:bCs/>
        </w:rPr>
      </w:pPr>
      <w:r w:rsidRPr="006E2E12">
        <w:rPr>
          <w:b/>
          <w:bCs/>
        </w:rPr>
        <w:t>Footnote references</w:t>
      </w:r>
    </w:p>
    <w:sectPr w:rsidR="00957752" w:rsidRPr="006E2E12" w:rsidSect="000E4C47">
      <w:endnotePr>
        <w:numFmt w:val="decimal"/>
      </w:endnotePr>
      <w:pgSz w:w="11906" w:h="16838"/>
      <w:pgMar w:top="99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CF771" w14:textId="77777777" w:rsidR="00A72157" w:rsidRDefault="00A72157" w:rsidP="00AF5CF2">
      <w:pPr>
        <w:spacing w:after="0" w:line="240" w:lineRule="auto"/>
      </w:pPr>
      <w:r>
        <w:separator/>
      </w:r>
    </w:p>
  </w:endnote>
  <w:endnote w:type="continuationSeparator" w:id="0">
    <w:p w14:paraId="6A68BBDA" w14:textId="77777777" w:rsidR="00A72157" w:rsidRDefault="00A72157" w:rsidP="00AF5CF2">
      <w:pPr>
        <w:spacing w:after="0" w:line="240" w:lineRule="auto"/>
      </w:pPr>
      <w:r>
        <w:continuationSeparator/>
      </w:r>
    </w:p>
  </w:endnote>
  <w:endnote w:id="1">
    <w:p w14:paraId="3CF86A16" w14:textId="1744FDD2" w:rsidR="00F346B5" w:rsidRPr="00213631" w:rsidRDefault="00F346B5" w:rsidP="00F84C6C">
      <w:pPr>
        <w:pStyle w:val="EndnoteText"/>
        <w:rPr>
          <w:rStyle w:val="Hyperlink"/>
          <w:lang w:val="en-GB"/>
        </w:rPr>
      </w:pPr>
      <w:r>
        <w:rPr>
          <w:rStyle w:val="EndnoteReference"/>
        </w:rPr>
        <w:endnoteRef/>
      </w:r>
      <w:r>
        <w:t xml:space="preserve"> </w:t>
      </w:r>
      <w:r w:rsidRPr="00213631">
        <w:rPr>
          <w:lang w:val="en-GB"/>
        </w:rPr>
        <w:t xml:space="preserve">Compulsory Covid Vaccination for All in Austria as of February 2022: </w:t>
      </w:r>
      <w:hyperlink r:id="rId1" w:history="1">
        <w:r w:rsidRPr="00213631">
          <w:rPr>
            <w:rStyle w:val="Hyperlink"/>
            <w:lang w:val="en-GB"/>
          </w:rPr>
          <w:t>www.vindobona.org/article/explained-compulsory-covid-vaccination-for-all-in-austria-as-of-february-2022</w:t>
        </w:r>
      </w:hyperlink>
    </w:p>
    <w:p w14:paraId="4CCA14FD" w14:textId="5D98E37C" w:rsidR="00B651DD" w:rsidRPr="00213631" w:rsidRDefault="00B651DD" w:rsidP="00F84C6C">
      <w:pPr>
        <w:pStyle w:val="EndnoteText"/>
        <w:rPr>
          <w:rStyle w:val="Hyperlink"/>
          <w:lang w:val="en-GB"/>
        </w:rPr>
      </w:pPr>
      <w:r w:rsidRPr="00213631">
        <w:t xml:space="preserve">Phased introduction of Covid mandates in Western Australia: </w:t>
      </w:r>
      <w:hyperlink w:history="1">
        <w:r w:rsidRPr="00213631">
          <w:rPr>
            <w:rStyle w:val="Hyperlink"/>
            <w:lang w:val="en-GB"/>
          </w:rPr>
          <w:t>COVID-19 coronavirus: Mandatory COVID-19 vaccination information (www.wa.gov.au)</w:t>
        </w:r>
      </w:hyperlink>
    </w:p>
    <w:p w14:paraId="11E665C0" w14:textId="77777777" w:rsidR="00F346B5" w:rsidRPr="00213631" w:rsidRDefault="00F346B5" w:rsidP="00F84C6C">
      <w:pPr>
        <w:pStyle w:val="EndnoteText"/>
        <w:rPr>
          <w:lang w:val="en-GB"/>
        </w:rPr>
      </w:pPr>
    </w:p>
  </w:endnote>
  <w:endnote w:id="2">
    <w:p w14:paraId="1AFD51DF" w14:textId="5EA305A4" w:rsidR="00F346B5" w:rsidRPr="00213631" w:rsidRDefault="00F346B5" w:rsidP="00AF5CF2">
      <w:pPr>
        <w:pStyle w:val="EndnoteText"/>
        <w:rPr>
          <w:rStyle w:val="Hyperlink"/>
          <w:lang w:val="en-GB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hyperlink r:id="rId2" w:history="1">
        <w:r w:rsidRPr="00213631">
          <w:rPr>
            <w:rStyle w:val="Hyperlink"/>
            <w:lang w:val="en-GB"/>
          </w:rPr>
          <w:t>https://www.nhs.uk/conditions/consent-to-treatment/</w:t>
        </w:r>
      </w:hyperlink>
    </w:p>
    <w:p w14:paraId="5E168B49" w14:textId="2A979869" w:rsidR="00F346B5" w:rsidRPr="00213631" w:rsidRDefault="00F346B5" w:rsidP="00AF5CF2">
      <w:pPr>
        <w:pStyle w:val="EndnoteText"/>
        <w:rPr>
          <w:lang w:val="en-GB"/>
        </w:rPr>
      </w:pPr>
    </w:p>
  </w:endnote>
  <w:endnote w:id="3">
    <w:p w14:paraId="055AA468" w14:textId="77777777" w:rsidR="00FC4FF3" w:rsidRPr="00213631" w:rsidRDefault="00FC4FF3" w:rsidP="00FC4FF3">
      <w:pPr>
        <w:pStyle w:val="EndnoteText"/>
      </w:pPr>
      <w:r w:rsidRPr="00213631">
        <w:rPr>
          <w:rStyle w:val="EndnoteReference"/>
        </w:rPr>
        <w:endnoteRef/>
      </w:r>
      <w:r w:rsidRPr="00213631">
        <w:rPr>
          <w:lang w:val="en-GB"/>
        </w:rPr>
        <w:t xml:space="preserve"> </w:t>
      </w:r>
      <w:hyperlink r:id="rId3" w:history="1">
        <w:r w:rsidRPr="00213631">
          <w:rPr>
            <w:rStyle w:val="Hyperlink"/>
            <w:lang w:val="en-GB"/>
          </w:rPr>
          <w:t>www.en.unesco.org/themes/ethics-science-and-technology/bioethics-and-human-rights</w:t>
        </w:r>
      </w:hyperlink>
    </w:p>
    <w:p w14:paraId="5AF6D1F1" w14:textId="77777777" w:rsidR="00FC4FF3" w:rsidRPr="00213631" w:rsidRDefault="00FC4FF3" w:rsidP="00FC4FF3">
      <w:pPr>
        <w:pStyle w:val="EndnoteText"/>
        <w:rPr>
          <w:lang w:val="en-GB"/>
        </w:rPr>
      </w:pPr>
    </w:p>
  </w:endnote>
  <w:endnote w:id="4">
    <w:p w14:paraId="755A3AF3" w14:textId="77777777" w:rsidR="00FC4FF3" w:rsidRPr="00213631" w:rsidRDefault="00FC4FF3" w:rsidP="00FC4FF3">
      <w:pPr>
        <w:pStyle w:val="EndnoteText"/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 </w:t>
      </w:r>
      <w:hyperlink r:id="rId4" w:history="1">
        <w:r w:rsidRPr="00213631">
          <w:rPr>
            <w:rStyle w:val="Hyperlink"/>
            <w:lang w:val="en-GB"/>
          </w:rPr>
          <w:t>www.ohchr.org/EN/ProfessionalInterest/Pages/CCPR.aspx</w:t>
        </w:r>
      </w:hyperlink>
    </w:p>
    <w:p w14:paraId="21947A16" w14:textId="77777777" w:rsidR="00FC4FF3" w:rsidRPr="00213631" w:rsidRDefault="00FC4FF3" w:rsidP="00FC4FF3">
      <w:pPr>
        <w:pStyle w:val="EndnoteText"/>
        <w:rPr>
          <w:lang w:val="en-GB"/>
        </w:rPr>
      </w:pPr>
    </w:p>
  </w:endnote>
  <w:endnote w:id="5">
    <w:p w14:paraId="4E594587" w14:textId="77777777" w:rsidR="00FC4FF3" w:rsidRPr="00213631" w:rsidRDefault="00FC4FF3" w:rsidP="00FC4FF3">
      <w:pPr>
        <w:pStyle w:val="EndnoteText"/>
        <w:rPr>
          <w:rStyle w:val="Hyperlink"/>
          <w:lang w:val="en-GB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 </w:t>
      </w:r>
      <w:hyperlink r:id="rId5" w:history="1">
        <w:r w:rsidRPr="00213631">
          <w:rPr>
            <w:rStyle w:val="Hyperlink"/>
            <w:lang w:val="en-GB"/>
          </w:rPr>
          <w:t>www.un.org/en/about-us/universal-declaration-of-human-rights</w:t>
        </w:r>
      </w:hyperlink>
    </w:p>
    <w:p w14:paraId="51CD2116" w14:textId="77777777" w:rsidR="00FC4FF3" w:rsidRPr="00213631" w:rsidRDefault="00FC4FF3" w:rsidP="00FC4FF3">
      <w:pPr>
        <w:pStyle w:val="EndnoteText"/>
      </w:pPr>
    </w:p>
  </w:endnote>
  <w:endnote w:id="6">
    <w:p w14:paraId="197C35ED" w14:textId="77777777" w:rsidR="00FC4FF3" w:rsidRPr="00213631" w:rsidRDefault="00FC4FF3" w:rsidP="00FC4FF3">
      <w:pPr>
        <w:pStyle w:val="EndnoteText"/>
        <w:jc w:val="left"/>
        <w:rPr>
          <w:lang w:val="en-GB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6 </w:t>
      </w:r>
      <w:r w:rsidRPr="00213631">
        <w:rPr>
          <w:b/>
          <w:bCs/>
          <w:lang w:val="en-GB"/>
        </w:rPr>
        <w:t xml:space="preserve">Studies on Viral loads: </w:t>
      </w:r>
      <w:r w:rsidRPr="00213631">
        <w:rPr>
          <w:lang w:val="en-GB"/>
        </w:rPr>
        <w:t xml:space="preserve">Viral Loads Similar Between Vaccinated and Unvaccinated People: </w:t>
      </w:r>
      <w:hyperlink r:id="rId6" w:history="1">
        <w:r w:rsidRPr="00213631">
          <w:rPr>
            <w:rStyle w:val="Hyperlink"/>
            <w:lang w:val="en-GB"/>
          </w:rPr>
          <w:t>www.ucdavis.edu/health/covid-19/news/viral-loads-similar-between-vaccinated-and-unvaccinated-people</w:t>
        </w:r>
      </w:hyperlink>
      <w:r w:rsidRPr="00213631">
        <w:rPr>
          <w:lang w:val="en-GB"/>
        </w:rPr>
        <w:t>. Also:</w:t>
      </w:r>
      <w:r w:rsidRPr="00213631">
        <w:rPr>
          <w:rStyle w:val="Hyperlink"/>
          <w:lang w:val="en-GB"/>
        </w:rPr>
        <w:t xml:space="preserve"> </w:t>
      </w:r>
      <w:r w:rsidRPr="00213631">
        <w:rPr>
          <w:lang w:val="en-GB"/>
        </w:rPr>
        <w:t xml:space="preserve"> </w:t>
      </w:r>
      <w:hyperlink r:id="rId7" w:history="1">
        <w:r w:rsidRPr="00213631">
          <w:rPr>
            <w:rStyle w:val="Hyperlink"/>
            <w:lang w:val="en-GB"/>
          </w:rPr>
          <w:t>www.un.org/en/about-us/universal-declaration-of-human-rights</w:t>
        </w:r>
      </w:hyperlink>
      <w:r w:rsidRPr="00213631">
        <w:rPr>
          <w:lang w:val="en-GB"/>
        </w:rPr>
        <w:t xml:space="preserve">. </w:t>
      </w:r>
      <w:r w:rsidRPr="00213631">
        <w:rPr>
          <w:b/>
          <w:bCs/>
          <w:lang w:val="en-GB"/>
        </w:rPr>
        <w:t>Also, studies on Covid-19:</w:t>
      </w:r>
      <w:r w:rsidRPr="00213631">
        <w:rPr>
          <w:lang w:val="en-GB"/>
        </w:rPr>
        <w:t xml:space="preserve"> From the BMJ: Fully vaccinated people can carry as much delta virus as unvaccinated people, data indicate: </w:t>
      </w:r>
      <w:hyperlink r:id="rId8" w:history="1">
        <w:r w:rsidRPr="00213631">
          <w:rPr>
            <w:rStyle w:val="Hyperlink"/>
          </w:rPr>
          <w:t>www.bmj.com/content/374/bmj.n2074</w:t>
        </w:r>
      </w:hyperlink>
      <w:r w:rsidRPr="00213631">
        <w:rPr>
          <w:lang w:val="en-GB"/>
        </w:rPr>
        <w:t>.</w:t>
      </w:r>
      <w:r w:rsidRPr="00213631">
        <w:rPr>
          <w:b/>
          <w:bCs/>
          <w:lang w:val="en-GB"/>
        </w:rPr>
        <w:t xml:space="preserve"> Also:</w:t>
      </w:r>
      <w:r w:rsidRPr="00213631">
        <w:rPr>
          <w:lang w:val="en-GB"/>
        </w:rPr>
        <w:t xml:space="preserve"> </w:t>
      </w:r>
      <w:r w:rsidRPr="00213631">
        <w:rPr>
          <w:color w:val="1A1A1A"/>
        </w:rPr>
        <w:t>11 Oct 2021 – ‘</w:t>
      </w:r>
      <w:r w:rsidRPr="00213631">
        <w:rPr>
          <w:lang w:val="en-GB"/>
        </w:rPr>
        <w:t xml:space="preserve">Transmission of SARS-CoV-2 Delta Variant Among Vaccinated Healthcare Workers, Vietnam’: </w:t>
      </w:r>
      <w:r w:rsidRPr="00213631">
        <w:rPr>
          <w:i/>
          <w:iCs/>
          <w:lang w:val="en-GB"/>
        </w:rPr>
        <w:t>"Viral loa</w:t>
      </w:r>
      <w:r w:rsidRPr="00213631">
        <w:rPr>
          <w:rStyle w:val="Emphasis"/>
          <w:color w:val="1A1A1A"/>
        </w:rPr>
        <w:t xml:space="preserve">ds of breakthrough Delta variant infection cases were 251 times higher than those of cases infected with old strains detected between March-April 2020. Time from diagnosis to PCR negative was 8–33 days (median: 21). Neutralizing antibody levels after vaccination and at diagnosis of the cases were lower than those in the matched uninfected controls. There was no correlation between vaccine-induced neutralizing antibody levels and viral loads or the development of symptoms." </w:t>
      </w:r>
      <w:r w:rsidRPr="00213631">
        <w:rPr>
          <w:lang w:val="en-GB"/>
        </w:rPr>
        <w:t xml:space="preserve">, Also: </w:t>
      </w:r>
      <w:r w:rsidRPr="00213631">
        <w:rPr>
          <w:color w:val="1A1A1A"/>
        </w:rPr>
        <w:t>&lt;</w:t>
      </w:r>
      <w:hyperlink r:id="rId9" w:history="1">
        <w:r w:rsidRPr="00213631">
          <w:rPr>
            <w:rStyle w:val="Hyperlink"/>
            <w:color w:val="4472C4" w:themeColor="accent1"/>
          </w:rPr>
          <w:t>https://papers.ssrn.com/sol3/papers.cfm?abstract_id=3897733</w:t>
        </w:r>
      </w:hyperlink>
      <w:r w:rsidRPr="00213631">
        <w:rPr>
          <w:color w:val="1A1A1A"/>
        </w:rPr>
        <w:t xml:space="preserve">&gt; </w:t>
      </w:r>
      <w:r w:rsidRPr="00213631">
        <w:t xml:space="preserve">, </w:t>
      </w:r>
      <w:r w:rsidRPr="00213631">
        <w:rPr>
          <w:b/>
          <w:bCs/>
          <w:lang w:val="en-GB"/>
        </w:rPr>
        <w:t xml:space="preserve">Also: </w:t>
      </w:r>
      <w:r w:rsidRPr="00213631">
        <w:rPr>
          <w:rStyle w:val="Emphasis"/>
          <w:i w:val="0"/>
          <w:iCs w:val="0"/>
          <w:color w:val="1A1A1A"/>
        </w:rPr>
        <w:t xml:space="preserve">in The Lancet, </w:t>
      </w:r>
      <w:r w:rsidRPr="00213631">
        <w:rPr>
          <w:color w:val="1A1A1A"/>
        </w:rPr>
        <w:t>29 Oct 2021 – ‘</w:t>
      </w:r>
      <w:r w:rsidRPr="00213631">
        <w:rPr>
          <w:rStyle w:val="Strong"/>
          <w:b w:val="0"/>
          <w:bCs w:val="0"/>
          <w:color w:val="1A1A1A"/>
        </w:rPr>
        <w:t>Community transmission and viral load kinetics of the SARS-CoV-2 delta (B.1.617.2) variant in vaccinated and unvaccinated individuals in the UK: a prospective, longitudinal, cohort study’:</w:t>
      </w:r>
      <w:r w:rsidRPr="00213631">
        <w:rPr>
          <w:rStyle w:val="Strong"/>
          <w:color w:val="1A1A1A"/>
        </w:rPr>
        <w:t xml:space="preserve"> </w:t>
      </w:r>
      <w:r w:rsidRPr="00213631">
        <w:rPr>
          <w:rStyle w:val="Emphasis"/>
          <w:color w:val="1A1A1A"/>
        </w:rPr>
        <w:t xml:space="preserve">"fully vaccinated individuals with breakthrough infections have peak viral load similar to unvaccinated cases and can efficiently transmit infection in household settings, including to fully vaccinated contacts" </w:t>
      </w:r>
      <w:r w:rsidRPr="00213631">
        <w:rPr>
          <w:color w:val="1A1A1A"/>
        </w:rPr>
        <w:t>&lt;</w:t>
      </w:r>
      <w:hyperlink r:id="rId10" w:history="1">
        <w:r w:rsidRPr="00213631">
          <w:rPr>
            <w:rStyle w:val="Hyperlink"/>
            <w:color w:val="4472C4" w:themeColor="accent1"/>
          </w:rPr>
          <w:t>https://www.thelancet.com/journals/laninf/article/PIIS1473-3099(21)00648-4/fulltext</w:t>
        </w:r>
      </w:hyperlink>
      <w:r w:rsidRPr="00213631">
        <w:rPr>
          <w:color w:val="1A1A1A"/>
        </w:rPr>
        <w:t>&gt;</w:t>
      </w:r>
      <w:r w:rsidRPr="00213631">
        <w:rPr>
          <w:b/>
          <w:bCs/>
          <w:color w:val="1A1A1A"/>
        </w:rPr>
        <w:t>. Also on</w:t>
      </w:r>
    </w:p>
    <w:p w14:paraId="08150927" w14:textId="1F6AE340" w:rsidR="00FC4FF3" w:rsidRPr="00213631" w:rsidRDefault="00FC4FF3" w:rsidP="00FC4FF3">
      <w:pPr>
        <w:pStyle w:val="NormalWeb"/>
        <w:shd w:val="clear" w:color="auto" w:fill="FFFFFF"/>
        <w:spacing w:before="0" w:beforeAutospacing="0" w:after="240" w:afterAutospacing="0" w:line="384" w:lineRule="atLeast"/>
        <w:rPr>
          <w:rFonts w:asciiTheme="minorHAnsi" w:hAnsiTheme="minorHAnsi" w:cstheme="minorHAnsi"/>
          <w:color w:val="1A1A1A"/>
          <w:sz w:val="20"/>
          <w:szCs w:val="20"/>
        </w:rPr>
      </w:pPr>
      <w:r w:rsidRPr="00213631">
        <w:rPr>
          <w:rStyle w:val="Strong"/>
          <w:rFonts w:asciiTheme="minorHAnsi" w:hAnsiTheme="minorHAnsi" w:cstheme="minorHAnsi"/>
          <w:color w:val="1A1A1A"/>
          <w:sz w:val="20"/>
          <w:szCs w:val="20"/>
        </w:rPr>
        <w:t xml:space="preserve">Shedding of Infectious SARS-CoV-2 Despite Vaccination: </w:t>
      </w:r>
      <w:r w:rsidRPr="00213631">
        <w:rPr>
          <w:rFonts w:asciiTheme="minorHAnsi" w:hAnsiTheme="minorHAnsi" w:cstheme="minorHAnsi"/>
          <w:color w:val="1A1A1A"/>
          <w:sz w:val="20"/>
          <w:szCs w:val="20"/>
        </w:rPr>
        <w:t xml:space="preserve">6 Nov 2021 (latest version. 6th version) - </w:t>
      </w:r>
      <w:r w:rsidRPr="00213631">
        <w:rPr>
          <w:rStyle w:val="Emphasis"/>
          <w:rFonts w:asciiTheme="minorHAnsi" w:hAnsiTheme="minorHAnsi" w:cstheme="minorHAnsi"/>
          <w:color w:val="1A1A1A"/>
          <w:sz w:val="20"/>
          <w:szCs w:val="20"/>
        </w:rPr>
        <w:t xml:space="preserve">"To determine whether infectious virus </w:t>
      </w:r>
      <w:r w:rsidR="00175B9B" w:rsidRPr="00213631">
        <w:rPr>
          <w:rStyle w:val="Emphasis"/>
          <w:rFonts w:asciiTheme="minorHAnsi" w:hAnsiTheme="minorHAnsi" w:cstheme="minorHAnsi"/>
          <w:color w:val="1A1A1A"/>
          <w:sz w:val="20"/>
          <w:szCs w:val="20"/>
        </w:rPr>
        <w:t xml:space="preserve">titers </w:t>
      </w:r>
      <w:r w:rsidRPr="00213631">
        <w:rPr>
          <w:rStyle w:val="Emphasis"/>
          <w:rFonts w:asciiTheme="minorHAnsi" w:hAnsiTheme="minorHAnsi" w:cstheme="minorHAnsi"/>
          <w:color w:val="1A1A1A"/>
          <w:sz w:val="20"/>
          <w:szCs w:val="20"/>
        </w:rPr>
        <w:t>differed in vaccinated and unvaccinated persons, we performed plaque assays on an additional set of 48 samples with Ct &lt;25, finding no difference in infectious virus titer between groups."</w:t>
      </w:r>
      <w:r w:rsidRPr="00213631">
        <w:rPr>
          <w:rFonts w:asciiTheme="minorHAnsi" w:hAnsiTheme="minorHAnsi" w:cstheme="minorHAnsi"/>
          <w:color w:val="1A1A1A"/>
          <w:sz w:val="20"/>
          <w:szCs w:val="20"/>
        </w:rPr>
        <w:t>&lt;</w:t>
      </w:r>
      <w:hyperlink r:id="rId11" w:history="1">
        <w:r w:rsidRPr="00213631">
          <w:rPr>
            <w:rStyle w:val="Hyperlink"/>
            <w:rFonts w:asciiTheme="minorHAnsi" w:hAnsiTheme="minorHAnsi" w:cstheme="minorHAnsi"/>
            <w:color w:val="4472C4" w:themeColor="accent1"/>
            <w:sz w:val="20"/>
            <w:szCs w:val="20"/>
            <w:lang w:val="en-US"/>
          </w:rPr>
          <w:t>https://www.medrxiv.org/content/10.1101/2021.07.31.21261387v6.full</w:t>
        </w:r>
      </w:hyperlink>
      <w:r w:rsidRPr="00213631">
        <w:rPr>
          <w:rFonts w:asciiTheme="minorHAnsi" w:hAnsiTheme="minorHAnsi" w:cstheme="minorHAnsi"/>
          <w:color w:val="1A1A1A"/>
          <w:sz w:val="20"/>
          <w:szCs w:val="20"/>
        </w:rPr>
        <w:t>&gt;</w:t>
      </w:r>
    </w:p>
  </w:endnote>
  <w:endnote w:id="7">
    <w:p w14:paraId="0B99C479" w14:textId="65E7108F" w:rsidR="00FC4FF3" w:rsidRPr="00213631" w:rsidRDefault="00FC4FF3" w:rsidP="00FC4FF3">
      <w:pPr>
        <w:pStyle w:val="EndnoteText"/>
        <w:rPr>
          <w:rStyle w:val="Hyperlink"/>
          <w:rFonts w:eastAsiaTheme="majorEastAsia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Article on vaccine efficacy: </w:t>
      </w:r>
      <w:hyperlink r:id="rId12" w:history="1">
        <w:r w:rsidRPr="00213631">
          <w:rPr>
            <w:rStyle w:val="Hyperlink"/>
            <w:rFonts w:eastAsiaTheme="majorEastAsia"/>
          </w:rPr>
          <w:t>www.ukcolumn.org/article/why-we-must-question-vaccine-efficacy-and-safety-claims</w:t>
        </w:r>
      </w:hyperlink>
    </w:p>
    <w:p w14:paraId="6C7327AC" w14:textId="77777777" w:rsidR="00FC4FF3" w:rsidRPr="00213631" w:rsidRDefault="00FC4FF3" w:rsidP="00FC4FF3">
      <w:pPr>
        <w:pStyle w:val="EndnoteText"/>
      </w:pPr>
    </w:p>
  </w:endnote>
  <w:endnote w:id="8">
    <w:p w14:paraId="13DF9208" w14:textId="040C0774" w:rsidR="00FC4FF3" w:rsidRPr="00213631" w:rsidRDefault="00FC4FF3" w:rsidP="00FC4FF3">
      <w:pPr>
        <w:pStyle w:val="EndnoteText"/>
        <w:rPr>
          <w:rStyle w:val="Hyperlink"/>
          <w:lang w:val="en-GB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Increase in Vaxxed getting covid: </w:t>
      </w:r>
      <w:hyperlink r:id="rId13" w:history="1">
        <w:r w:rsidRPr="00213631">
          <w:rPr>
            <w:rStyle w:val="Hyperlink"/>
            <w:lang w:val="en-GB"/>
          </w:rPr>
          <w:t>www.thelancet.com/pdfs/journals/lanepe/PIIS2666-7762(21)00258-1.pdf</w:t>
        </w:r>
      </w:hyperlink>
    </w:p>
    <w:p w14:paraId="5C868D35" w14:textId="77777777" w:rsidR="00FC4FF3" w:rsidRPr="00213631" w:rsidRDefault="00FC4FF3" w:rsidP="00FC4FF3">
      <w:pPr>
        <w:pStyle w:val="EndnoteText"/>
      </w:pPr>
    </w:p>
  </w:endnote>
  <w:endnote w:id="9">
    <w:p w14:paraId="715AA49D" w14:textId="43464F66" w:rsidR="00FC4FF3" w:rsidRPr="00213631" w:rsidRDefault="00FC4FF3" w:rsidP="00FC4FF3">
      <w:pPr>
        <w:pStyle w:val="EndnoteText"/>
        <w:rPr>
          <w:rStyle w:val="Hyperlink"/>
          <w:lang w:val="en-GB"/>
        </w:rPr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Lifetime antibodies article in Nature: </w:t>
      </w:r>
      <w:hyperlink r:id="rId14" w:history="1">
        <w:r w:rsidRPr="00213631">
          <w:rPr>
            <w:rStyle w:val="Hyperlink"/>
            <w:lang w:val="en-GB"/>
          </w:rPr>
          <w:t>www.nature.com/articles/d41586-021-01442-9</w:t>
        </w:r>
      </w:hyperlink>
    </w:p>
    <w:p w14:paraId="7B60C3C2" w14:textId="77777777" w:rsidR="00FC4FF3" w:rsidRPr="00213631" w:rsidRDefault="00FC4FF3" w:rsidP="00FC4FF3">
      <w:pPr>
        <w:pStyle w:val="EndnoteText"/>
      </w:pPr>
    </w:p>
  </w:endnote>
  <w:endnote w:id="10">
    <w:p w14:paraId="0E0ED778" w14:textId="18A56D02" w:rsidR="00FC4FF3" w:rsidRDefault="00FC4FF3" w:rsidP="00FC4FF3">
      <w:pPr>
        <w:pStyle w:val="EndnoteText"/>
      </w:pPr>
      <w:r w:rsidRPr="00213631">
        <w:rPr>
          <w:rStyle w:val="EndnoteReference"/>
        </w:rPr>
        <w:endnoteRef/>
      </w:r>
      <w:r w:rsidRPr="00213631">
        <w:t xml:space="preserve"> </w:t>
      </w:r>
      <w:r w:rsidRPr="00213631">
        <w:rPr>
          <w:lang w:val="en-GB"/>
        </w:rPr>
        <w:t xml:space="preserve">Natural immunity article in the Lancet:  </w:t>
      </w:r>
      <w:hyperlink r:id="rId15" w:history="1">
        <w:r w:rsidRPr="00213631">
          <w:rPr>
            <w:rStyle w:val="Hyperlink"/>
            <w:rFonts w:eastAsiaTheme="majorEastAsia"/>
          </w:rPr>
          <w:t>www.thelancet.com/journals/laninf/article/PIIS1473-3099(21)00676-9/fulltext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17BA" w14:textId="77777777" w:rsidR="00A72157" w:rsidRDefault="00A72157" w:rsidP="00AF5CF2">
      <w:pPr>
        <w:spacing w:after="0" w:line="240" w:lineRule="auto"/>
      </w:pPr>
      <w:r>
        <w:separator/>
      </w:r>
    </w:p>
  </w:footnote>
  <w:footnote w:type="continuationSeparator" w:id="0">
    <w:p w14:paraId="54444905" w14:textId="77777777" w:rsidR="00A72157" w:rsidRDefault="00A72157" w:rsidP="00AF5C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608A"/>
    <w:multiLevelType w:val="hybridMultilevel"/>
    <w:tmpl w:val="5A143F3C"/>
    <w:lvl w:ilvl="0" w:tplc="E07A570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896BFE"/>
    <w:multiLevelType w:val="hybridMultilevel"/>
    <w:tmpl w:val="786AD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82718"/>
    <w:multiLevelType w:val="hybridMultilevel"/>
    <w:tmpl w:val="7744F1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06B21"/>
    <w:multiLevelType w:val="hybridMultilevel"/>
    <w:tmpl w:val="DE20FFB4"/>
    <w:lvl w:ilvl="0" w:tplc="3D9CFADA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gnword-docGUID" w:val="{23D2E96A-5989-4383-947B-8C7F11628172}"/>
    <w:docVar w:name="dgnword-eventsink" w:val="1843004060992"/>
  </w:docVars>
  <w:rsids>
    <w:rsidRoot w:val="00AF5CF2"/>
    <w:rsid w:val="0001508A"/>
    <w:rsid w:val="000473EF"/>
    <w:rsid w:val="00086E57"/>
    <w:rsid w:val="000E476B"/>
    <w:rsid w:val="000E4C47"/>
    <w:rsid w:val="00127D91"/>
    <w:rsid w:val="00140ED9"/>
    <w:rsid w:val="00175B9B"/>
    <w:rsid w:val="001E2311"/>
    <w:rsid w:val="00213631"/>
    <w:rsid w:val="00255225"/>
    <w:rsid w:val="002F2CF1"/>
    <w:rsid w:val="003D66C2"/>
    <w:rsid w:val="004470B3"/>
    <w:rsid w:val="004666C2"/>
    <w:rsid w:val="00477254"/>
    <w:rsid w:val="004B6CCC"/>
    <w:rsid w:val="004D0D52"/>
    <w:rsid w:val="004F0220"/>
    <w:rsid w:val="00500A39"/>
    <w:rsid w:val="00526480"/>
    <w:rsid w:val="00584232"/>
    <w:rsid w:val="005B719B"/>
    <w:rsid w:val="00613E59"/>
    <w:rsid w:val="00637BF2"/>
    <w:rsid w:val="00676150"/>
    <w:rsid w:val="006A2908"/>
    <w:rsid w:val="006E2E12"/>
    <w:rsid w:val="006E7CFB"/>
    <w:rsid w:val="007C3204"/>
    <w:rsid w:val="007E175E"/>
    <w:rsid w:val="008028BC"/>
    <w:rsid w:val="00816A49"/>
    <w:rsid w:val="00852807"/>
    <w:rsid w:val="00863109"/>
    <w:rsid w:val="00867860"/>
    <w:rsid w:val="00872570"/>
    <w:rsid w:val="0087275A"/>
    <w:rsid w:val="008C1AC3"/>
    <w:rsid w:val="008C2466"/>
    <w:rsid w:val="00957752"/>
    <w:rsid w:val="00997859"/>
    <w:rsid w:val="009C1F70"/>
    <w:rsid w:val="009D4E0F"/>
    <w:rsid w:val="00A32F7B"/>
    <w:rsid w:val="00A46C9A"/>
    <w:rsid w:val="00A72157"/>
    <w:rsid w:val="00A86FF7"/>
    <w:rsid w:val="00AB6F30"/>
    <w:rsid w:val="00AF0D24"/>
    <w:rsid w:val="00AF3429"/>
    <w:rsid w:val="00AF5CF2"/>
    <w:rsid w:val="00B531DF"/>
    <w:rsid w:val="00B651DD"/>
    <w:rsid w:val="00C31CD0"/>
    <w:rsid w:val="00C45477"/>
    <w:rsid w:val="00C63C40"/>
    <w:rsid w:val="00C9198C"/>
    <w:rsid w:val="00CA421E"/>
    <w:rsid w:val="00CD163E"/>
    <w:rsid w:val="00D03C0A"/>
    <w:rsid w:val="00E10E15"/>
    <w:rsid w:val="00E13131"/>
    <w:rsid w:val="00E45617"/>
    <w:rsid w:val="00E57FA2"/>
    <w:rsid w:val="00F00F13"/>
    <w:rsid w:val="00F346B5"/>
    <w:rsid w:val="00F35C74"/>
    <w:rsid w:val="00F55A54"/>
    <w:rsid w:val="00F84C6C"/>
    <w:rsid w:val="00F8640D"/>
    <w:rsid w:val="00FC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A2DB"/>
  <w15:docId w15:val="{0947F90C-EB00-4BF6-BFC2-A59C3267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CF2"/>
    <w:pPr>
      <w:spacing w:line="276" w:lineRule="auto"/>
      <w:jc w:val="both"/>
    </w:pPr>
    <w:rPr>
      <w:rFonts w:eastAsia="Times New Roman" w:cstheme="minorHAnsi"/>
      <w:sz w:val="24"/>
      <w:szCs w:val="24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5CF2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CF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AF5CF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F5CF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unhideWhenUsed/>
    <w:rsid w:val="00AF5C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F5CF2"/>
    <w:rPr>
      <w:rFonts w:eastAsia="Times New Roman" w:cstheme="minorHAnsi"/>
      <w:sz w:val="20"/>
      <w:szCs w:val="20"/>
      <w:lang w:val="en-US"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AF5CF2"/>
    <w:rPr>
      <w:vertAlign w:val="superscript"/>
    </w:rPr>
  </w:style>
  <w:style w:type="character" w:customStyle="1" w:styleId="apple-converted-space">
    <w:name w:val="apple-converted-space"/>
    <w:basedOn w:val="DefaultParagraphFont"/>
    <w:rsid w:val="00AF5CF2"/>
  </w:style>
  <w:style w:type="character" w:styleId="UnresolvedMention">
    <w:name w:val="Unresolved Mention"/>
    <w:basedOn w:val="DefaultParagraphFont"/>
    <w:uiPriority w:val="99"/>
    <w:semiHidden/>
    <w:unhideWhenUsed/>
    <w:rsid w:val="0047725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1508A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qFormat/>
    <w:rsid w:val="0001508A"/>
    <w:rPr>
      <w:b/>
      <w:bCs/>
    </w:rPr>
  </w:style>
  <w:style w:type="character" w:styleId="Emphasis">
    <w:name w:val="Emphasis"/>
    <w:basedOn w:val="DefaultParagraphFont"/>
    <w:uiPriority w:val="20"/>
    <w:qFormat/>
    <w:rsid w:val="0001508A"/>
    <w:rPr>
      <w:i/>
      <w:iCs/>
    </w:rPr>
  </w:style>
  <w:style w:type="character" w:customStyle="1" w:styleId="field">
    <w:name w:val="field"/>
    <w:basedOn w:val="DefaultParagraphFont"/>
    <w:rsid w:val="00F00F13"/>
  </w:style>
  <w:style w:type="paragraph" w:styleId="FootnoteText">
    <w:name w:val="footnote text"/>
    <w:basedOn w:val="Normal"/>
    <w:link w:val="FootnoteTextChar"/>
    <w:uiPriority w:val="99"/>
    <w:semiHidden/>
    <w:unhideWhenUsed/>
    <w:rsid w:val="00F84C6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C6C"/>
    <w:rPr>
      <w:rFonts w:eastAsia="Times New Roman" w:cstheme="minorHAnsi"/>
      <w:sz w:val="20"/>
      <w:szCs w:val="20"/>
      <w:lang w:val="en-US"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F84C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9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3984">
          <w:marLeft w:val="120"/>
          <w:marRight w:val="300"/>
          <w:marTop w:val="120"/>
          <w:marBottom w:val="0"/>
          <w:divBdr>
            <w:top w:val="single" w:sz="6" w:space="9" w:color="auto"/>
            <w:left w:val="single" w:sz="6" w:space="9" w:color="auto"/>
            <w:bottom w:val="single" w:sz="2" w:space="9" w:color="auto"/>
            <w:right w:val="single" w:sz="6" w:space="0" w:color="auto"/>
          </w:divBdr>
          <w:divsChild>
            <w:div w:id="77748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8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15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20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587235">
                      <w:marLeft w:val="120"/>
                      <w:marRight w:val="30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794">
                          <w:marLeft w:val="780"/>
                          <w:marRight w:val="240"/>
                          <w:marTop w:val="18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629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468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6281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037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8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555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478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90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07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69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7159900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6062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865403">
                              <w:marLeft w:val="7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56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6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578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062009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8779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665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50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564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404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563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4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6972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1076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572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0609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1662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4628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87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0687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7313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123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3386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44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795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al.un.org/ilc/texts/instruments/english/draft_articles/7_1_1950.pdf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un.org/en/about-us/universal-declaration-of-human-rights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cid:EBDB4D56-4D72-4A14-9B87-2759B632993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hchr.org/en/professionalinterest/pages/ccpr.aspx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portal.unesco.org/en/ev.php-URL_ID=31058&amp;URL_DO=DO_TOPIC&amp;URL_SECTION=201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inst.org/library_nuremberg_code.html" TargetMode="External"/><Relationship Id="rId14" Type="http://schemas.openxmlformats.org/officeDocument/2006/relationships/image" Target="media/image2.png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mj.com/content/374/bmj.n2074" TargetMode="External"/><Relationship Id="rId13" Type="http://schemas.openxmlformats.org/officeDocument/2006/relationships/hyperlink" Target="http://www.thelancet.com/pdfs/journals/lanepe/PIIS2666-7762(21)00258-1.pdf" TargetMode="External"/><Relationship Id="rId3" Type="http://schemas.openxmlformats.org/officeDocument/2006/relationships/hyperlink" Target="http://www.en.unesco.org/themes/ethics-science-and-technology/bioethics-and-human-rights" TargetMode="External"/><Relationship Id="rId7" Type="http://schemas.openxmlformats.org/officeDocument/2006/relationships/hyperlink" Target="http://www.un.org/en/about-us/universal-declaration-of-human-rights" TargetMode="External"/><Relationship Id="rId12" Type="http://schemas.openxmlformats.org/officeDocument/2006/relationships/hyperlink" Target="http://www.ukcolumn.org/article/why-we-must-question-vaccine-efficacy-and-safety-claims" TargetMode="External"/><Relationship Id="rId2" Type="http://schemas.openxmlformats.org/officeDocument/2006/relationships/hyperlink" Target="https://www.nhs.uk/conditions/consent-to-treatment/" TargetMode="External"/><Relationship Id="rId1" Type="http://schemas.openxmlformats.org/officeDocument/2006/relationships/hyperlink" Target="http://www.vindobona.org/article/explained-compulsory-covid-vaccination-for-all-in-austria-as-of-february-2022" TargetMode="External"/><Relationship Id="rId6" Type="http://schemas.openxmlformats.org/officeDocument/2006/relationships/hyperlink" Target="http://www.ucdavis.edu/health/covid-19/news/viral-loads-similar-between-vaccinated-and-unvaccinated-people" TargetMode="External"/><Relationship Id="rId11" Type="http://schemas.openxmlformats.org/officeDocument/2006/relationships/hyperlink" Target="https://www.medrxiv.org/content/10.1101/2021.07.31.21261387v6.full" TargetMode="External"/><Relationship Id="rId5" Type="http://schemas.openxmlformats.org/officeDocument/2006/relationships/hyperlink" Target="http://www.un.org/en/about-us/universal-declaration-of-human-rights" TargetMode="External"/><Relationship Id="rId15" Type="http://schemas.openxmlformats.org/officeDocument/2006/relationships/hyperlink" Target="http://www.thelancet.com/journals/laninf/article/PIIS1473-3099(21)00676-9/fulltext" TargetMode="External"/><Relationship Id="rId10" Type="http://schemas.openxmlformats.org/officeDocument/2006/relationships/hyperlink" Target="https://www.thelancet.com/journals/laninf/article/PIIS1473-3099(21)00648-4/fulltext" TargetMode="External"/><Relationship Id="rId4" Type="http://schemas.openxmlformats.org/officeDocument/2006/relationships/hyperlink" Target="http://www.ohchr.org/EN/ProfessionalInterest/Pages/CCPR.aspx" TargetMode="External"/><Relationship Id="rId9" Type="http://schemas.openxmlformats.org/officeDocument/2006/relationships/hyperlink" Target="https://papers.ssrn.com/sol3/papers.cfm?abstract_id=3897733" TargetMode="External"/><Relationship Id="rId14" Type="http://schemas.openxmlformats.org/officeDocument/2006/relationships/hyperlink" Target="http://www.nature.com/articles/d41586-021-01442-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7441A-3E65-43F4-8DB5-D2A178FBD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1014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Moffat</dc:creator>
  <cp:keywords/>
  <dc:description/>
  <cp:lastModifiedBy>Simon Moffat</cp:lastModifiedBy>
  <cp:revision>7</cp:revision>
  <cp:lastPrinted>2021-12-10T19:47:00Z</cp:lastPrinted>
  <dcterms:created xsi:type="dcterms:W3CDTF">2021-12-03T11:55:00Z</dcterms:created>
  <dcterms:modified xsi:type="dcterms:W3CDTF">2021-12-10T21:38:00Z</dcterms:modified>
</cp:coreProperties>
</file>